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xsi="http://www.w3.org/2001/XMLSchema-instance">
  <w:body>
    <w:p>
      <w:pPr>
        <w:spacing w:before="0" w:beforeLines="0" w:after="0" w:afterLines="0"/>
      </w:pPr>
      <w: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16D108A6" wp14:editId="351B374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None/>
            <wp:docPr id="1" name="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2"/>
          <w:color w:val="EC671A"/>
          <w:b w:val="off"/>
          <w:u w:val="none"/>
        </w:rPr>
        <w:t>CaraTour 540 MQ (2023)</w:t>
      </w:r>
    </w:p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</w:tblPr>
      <w:tr>
        <w:tc>
          <w:tcPr>
            <w:tcW w:type="pct" w:w="1600"/>
            <w:vMerge w:val="restart"/>
            <w:vAlign w:val="center"/>
          </w:tcPr>
          <w:p>
            <w:pPr>
              <w:spacing w:before="0" w:after="0"/>
              <w:jc w:val="left"/>
            </w:pPr>
            <w:r>
              <w:drawing>
                <wp:inline distT="0" distR="0" distB="0" distL="0">
                  <wp:extent cx="2268000" cy="925344"/>
                  <wp:docPr id="0" name="Drawing 0" descr="75eff48e1207d25ce5acb66b3d8a502eaffbc823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75eff48e1207d25ce5acb66b3d8a502eaffbc823.png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0" cy="92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850"/>
            <w:vMerge w:val="restart"/>
          </w:tcPr>
          <w:p/>
        </w:tc>
        <w:tc>
          <w:tcPr>
            <w:tcW w:type="pct" w:w="100"/>
            <w:vMerge w:val="restart"/>
          </w:tcPr>
          <w:p>
            <w:pPr>
              <w:spacing w:beforeLines="0" w:after="0"/>
              <w:ind w:left="0" w:right="0"/>
              <w:jc w:val="left"/>
            </w:pPr>
            <w:r>
              <w:rPr>
                <w:sz w:val="24"/>
                <w:color w:val="000000"/>
                <w:b w:val="off"/>
                <w:u w:val="none"/>
              </w:rPr>
              <w:t xml:space="preserve"> </w:t>
            </w:r>
          </w:p>
        </w:tc>
        <w:tc>
          <w:tcPr>
            <w:tcW w:type="pct" w:w="1900"/>
            <w:hMerge w:val="restart"/>
            <w:shd w:color="auto" w:val="clear" w:fill="64666B"/>
          </w:tcPr>
          <w:p>
            <w:pPr>
              <w:spacing w:beforeLines="80" w:after="25"/>
              <w:ind w:left="150" w:right="0"/>
              <w:jc w:val="left"/>
            </w:pPr>
            <w:r>
              <w:rPr>
                <w:sz w:val="20"/>
                <w:color w:val="FFFFFF"/>
                <w:b w:val="off"/>
                <w:u w:val="none"/>
              </w:rPr>
              <w:t>VOERTUIG</w:t>
            </w:r>
          </w:p>
        </w:tc>
        <w:tc>
          <w:tcPr>
            <w:hMerge w:val="continue"/>
          </w:tcPr>
          <w:p/>
        </w:tc>
        <w:tc>
          <w:tcPr>
            <w:tcW w:type="pct" w:w="900"/>
            <w:vMerge w:val="restart"/>
            <w:shd w:color="auto" w:val="clear" w:fill="64666B"/>
            <w:vAlign w:val="center"/>
          </w:tcPr>
          <w:p>
            <w:pPr>
              <w:spacing w:before="0" w:beforeLines="0" w:after="0" w:afterLines="0"/>
              <w:jc w:val="center"/>
            </w:pPr>
            <w:r>
              <w:drawing>
                <wp:inline distT="0" distR="0" distB="0" distL="0">
                  <wp:extent cx="960120" cy="960120"/>
                  <wp:docPr id="1" name="Drawing 1" descr="generatedQrCode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eratedQrCode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Chassis</w:t>
            </w:r>
          </w:p>
        </w:tc>
        <w:tc>
          <w:tcPr>
            <w:tcW w:type="pct" w:w="9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FIAT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Vermogen</w:t>
            </w:r>
          </w:p>
        </w:tc>
        <w:tc>
          <w:tcPr>
            <w:tcW w:type="pct" w:w="9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103 kW / 140 PS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Versnellingsbak</w:t>
            </w:r>
          </w:p>
        </w:tc>
        <w:tc>
          <w:tcPr>
            <w:tcW w:type="pct" w:w="900"/>
            <w:shd w:color="auto" w:val="clear" w:fill="64666B"/>
          </w:tcPr>
          <w:p>
            <w:pPr>
              <w:spacing w:beforeLines="25" w:after="25"/>
              <w:ind w:left="150" w:right="0"/>
              <w:jc w:val="left"/>
            </w:pPr>
            <w:r>
              <w:rPr>
                <w:sz w:val="18"/>
                <w:color w:val="FFFFFF"/>
                <w:b w:val="off"/>
                <w:u w:val="none"/>
              </w:rPr>
              <w:t>man.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type="pct" w:w="1000"/>
            <w:shd w:color="auto" w:val="clear" w:fill="64666B"/>
          </w:tcPr>
          <w:p/>
        </w:tc>
        <w:tc>
          <w:tcPr>
            <w:tcW w:type="pct" w:w="900"/>
            <w:shd w:color="auto" w:val="clear" w:fill="64666B"/>
          </w:tcPr>
          <w:p/>
        </w:tc>
        <w:tc>
          <w:tcPr>
            <w:vMerge w:val="continue"/>
          </w:tcPr>
          <w:p/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</w:tblPr>
      <w:tr>
        <w:tc>
          <w:tcPr>
            <w:tcW w:type="dxa" w:w="2303"/>
          </w:tcPr>
          <w:p>
            <w:pPr>
              <w:spacing w:before="0" w:beforeLines="0" w:after="0" w:afterLines="0"/>
              <w:jc w:val="left"/>
              <w:textAlignment w:val="center"/>
            </w:pPr>
            <w:r>
              <w:drawing>
                <wp:inline distT="0" distR="0" distB="0" distL="0">
                  <wp:extent cx="302400" cy="302400"/>
                  <wp:docPr id="2" name="Drawing 2" descr="weinsberg-schlafplaetz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insberg-schlafplaetze.png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3 Slaapplaatsen</w:t>
            </w:r>
          </w:p>
        </w:tc>
        <w:tc>
          <w:tcPr>
            <w:tcW w:type="dxa" w:w="2976"/>
          </w:tcPr>
          <w:p>
            <w:pPr>
              <w:spacing w:before="0" w:beforeLines="0" w:after="0" w:afterLines="0"/>
              <w:jc w:val="center"/>
              <w:textAlignment w:val="center"/>
            </w:pPr>
            <w:r>
              <w:drawing>
                <wp:inline distT="0" distR="0" distB="0" distL="0">
                  <wp:extent cx="302400" cy="302400"/>
                  <wp:docPr id="3" name="Drawing 3" descr="weinsberg-gurtplaetz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einsberg-gurtplaetze.png"/>
                          <pic:cNvPicPr>
                            <a:picLocks noChangeAspect="true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4 Zitplaatsen met gordels</w:t>
            </w:r>
          </w:p>
        </w:tc>
        <w:tc>
          <w:tcPr>
            <w:tcW w:type="dxa" w:w="2505"/>
          </w:tcPr>
          <w:p>
            <w:pPr>
              <w:spacing w:before="0" w:beforeLines="0" w:after="0" w:afterLines="0"/>
              <w:jc w:val="center"/>
              <w:textAlignment w:val="center"/>
            </w:pPr>
            <w:r>
              <w:drawing>
                <wp:inline distT="0" distR="0" distB="0" distL="0">
                  <wp:extent cx="302400" cy="302400"/>
                  <wp:docPr id="4" name="Drawing 4" descr="weinsberg-breite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einsberg-breite.png"/>
                          <pic:cNvPicPr>
                            <a:picLocks noChangeAspect="true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minder dan 6 meter</w:t>
            </w:r>
          </w:p>
        </w:tc>
        <w:tc>
          <w:tcPr>
            <w:tcW w:type="dxa" w:w="2572"/>
          </w:tcPr>
          <w:p>
            <w:pPr>
              <w:spacing w:before="0" w:beforeLines="0" w:after="0" w:afterLines="0"/>
              <w:jc w:val="right"/>
              <w:textAlignment w:val="center"/>
            </w:pPr>
            <w:r>
              <w:drawing>
                <wp:inline distT="0" distR="0" distB="0" distL="0">
                  <wp:extent cx="302400" cy="302400"/>
                  <wp:docPr id="5" name="Drawing 5" descr="weinsberg-gewicht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einsberg-gewicht.png"/>
                          <pic:cNvPicPr>
                            <a:picLocks noChangeAspect="true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color w:val="000000"/>
                <w:b w:val="off"/>
                <w:u w:val="none"/>
              </w:rPr>
              <w:t xml:space="preserve">  minder dan 3.500 kg</w:t>
            </w:r>
          </w:p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  <w:tblLayout w:type="fixed"/>
        <w:tblCellMar/>
      </w:tblPr>
      <w:tr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left"/>
            </w:pPr>
            <w:r>
              <w:rPr>
                <w:sz w:val="24"/>
                <w:b w:val="on"/>
                <w:color w:val="FFFFFF"/>
              </w:rPr>
              <w:t>Technische gegevens</w:t>
            </w:r>
          </w:p>
        </w:tc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right"/>
            </w:pPr>
            <w:r>
              <w:rPr>
                <w:sz w:val="24"/>
                <w:b w:val="on"/>
                <w:color w:val="FFFFFF"/>
              </w:rPr>
              <w:t xsi:nil="true"/>
            </w:r>
          </w:p>
        </w:tc>
      </w:tr>
    </w:tbl>
    <w:tbl>
      <w:tblPr>
        <w:tblW w:w="0" w:type="auto"/>
      </w:tblPr>
      <w:tr>
        <w:tc>
          <w:tcPr>
            <w:tcW w:type="pct" w:w="250"/>
          </w:tcPr>
          <w:tbl>
            <w:tblPr>
              <w:tblW w:w="4950" w:type="pct"/>
              <w:jc w:val="start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Afmetingen: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Totale lengte (cm)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541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Breedte buiten/binnen (cm)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205 / 187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Hoogte buiten/binnen (cm)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258 / 190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Bedmaat zitgroep (cm)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145 x 70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Bedmaat achter (cm)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194 x 140/125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Bedmaat gastenbed, optioneel (cm)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180 x 70</w:t>
                  </w:r>
                </w:p>
              </w:tc>
            </w:tr>
          </w:tbl>
          <w:p/>
        </w:tc>
        <w:tc>
          <w:tcPr>
            <w:tcW w:type="pct" w:w="250"/>
          </w:tcPr>
          <w:tbl>
            <w:tblPr>
              <w:tblW w:w="4950" w:type="pct"/>
              <w:jc w:val="end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Gewicht: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Toegestane maximum massa (kg)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3.500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Rijklaar gewicht (kg)</w:t>
                  </w:r>
                </w:p>
              </w:tc>
              <w:tc>
                <w:tcPr>
                  <w:tcW w:w="6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2.650 (2.517 - 2.782)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3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Resterende massa van de optionele uitrusting (kg)</w:t>
                  </w:r>
                </w:p>
              </w:tc>
              <w:tc>
                <w:tcPr>
                  <w:tcW w:w="6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421</w:t>
                  </w:r>
                </w:p>
              </w:tc>
            </w:tr>
          </w:tbl>
          <w:p/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tbl>
      <w:tblPr>
        <w:tblW w:w="5000" w:type="pct"/>
        <w:tblLayout w:type="fixed"/>
        <w:tblCellMar/>
      </w:tblPr>
      <w:tr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left"/>
            </w:pPr>
            <w:r>
              <w:rPr>
                <w:sz w:val="24"/>
                <w:b w:val="on"/>
                <w:color w:val="FFFFFF"/>
              </w:rPr>
              <w:t>Speciale uitrusting</w:t>
            </w:r>
          </w:p>
        </w:tc>
        <w:tc>
          <w:tcPr>
            <w:shd w:color="auto" w:val="clear" w:fill="64666B"/>
          </w:tcPr>
          <w:p>
            <w:pPr>
              <w:spacing w:beforeLines="2" w:afterLines="10"/>
              <w:ind w:left="50" w:right="50"/>
              <w:jc w:val="right"/>
            </w:pPr>
            <w:r>
              <w:rPr>
                <w:sz w:val="24"/>
                <w:b w:val="on"/>
                <w:color w:val="FFFFFF"/>
              </w:rPr>
              <w:t>16.061 €</w:t>
            </w:r>
          </w:p>
        </w:tc>
      </w:tr>
    </w:tbl>
    <w:tbl>
      <w:tblPr>
        <w:tblW w:w="0" w:type="auto"/>
      </w:tblPr>
      <w:tr>
        <w:tc>
          <w:tcPr>
            <w:tcW w:type="pct" w:w="250"/>
          </w:tcPr>
          <w:tbl>
            <w:tblPr>
              <w:tblW w:w="4950" w:type="pct"/>
              <w:jc w:val="start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440" w:type="dxa"/>
                  <w:shd w:color="auto" w:val="clear" w:fill="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Motorisering / Aandrijving / Gewichtsverhoging</w:t>
                  </w:r>
                </w:p>
              </w:tc>
              <w:tc>
                <w:tcPr>
                  <w:tcW w:w="560" w:type="dxa"/>
                  <w:shd w:color="auto" w:val="clear" w:fill="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FIAT Ducato 3.500 kg***; 2,2 l 140 Multijet met Start-Stop-System incl. slimme dynamo (220 A); voorwielaandrijving; Euro 6d-Final (103 kW/140 pk)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2.218 €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Chassis / Airco / Multimedia / Transportsystemen</w:t>
                  </w:r>
                </w:p>
              </w:tc>
              <w:tc>
                <w:tcPr>
                  <w:tcW w:w="56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16" banden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303 €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All weather banden. Geschikt voor alle seizoenen, speciaal ontworpen voor campers en Camper Vans’s met betere efficiëntsklasse.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539 €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Airconditioning cabine, automatisch, (meerprijs t.o.v. airconditioning handmatig)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472 €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Stuur en versnellingspook met leder bekleed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219 €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Dashboard met techno design (alu)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109 €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Parkeersensoren achter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461 €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LED dagrijverlichting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363 €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Virtuele cockpit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593 €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Pakketten</w:t>
                  </w:r>
                </w:p>
              </w:tc>
              <w:tc>
                <w:tcPr>
                  <w:tcW w:w="56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FIAT pakket – WEINSBERG Camper Vans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1.144 €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Pakket WEINSBERG SMART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1.612 €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Styling pakket I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1.201 €</w:t>
                  </w:r>
                </w:p>
              </w:tc>
            </w:tr>
          </w:tbl>
          <w:p/>
        </w:tc>
        <w:tc>
          <w:tcPr>
            <w:tcW w:type="pct" w:w="250"/>
          </w:tcPr>
          <w:tbl>
            <w:tblPr>
              <w:tblW w:w="4950" w:type="pct"/>
              <w:jc w:val="end"/>
              <w:tblBorders>
                <w:top w:val="none" w:sz="1" w:space="0" w:color=""/>
                <w:left w:val="none" w:sz="1" w:space="0" w:color=""/>
                <w:bottom w:val="none" w:sz="1" w:space="0" w:color=""/>
                <w:right w:val="none" w:sz="1" w:space="0" w:color=""/>
                <w:insideH w:val="none" w:sz="1" w:space="0" w:color=""/>
                <w:insideV w:val="none" w:sz="1" w:space="0" w:color=""/>
              </w:tblBorders>
              <w:tblCellMar/>
            </w:tblP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Media pakket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 w:beforeLines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2.654 €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Functie pakket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325 €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Voltage pakket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666 €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Deuren</w:t>
                  </w:r>
                </w:p>
              </w:tc>
              <w:tc>
                <w:tcPr>
                  <w:tcW w:w="56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Hordeur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541 €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Ramen / Dakramen / Ontluchting</w:t>
                  </w:r>
                </w:p>
              </w:tc>
              <w:tc>
                <w:tcPr>
                  <w:tcW w:w="56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Dakraam (hef-kiep) 70 x 50 cm met insectenhor en verduistering, (voor)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518 €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Openslaand raam met insectenhor en verduistering, toiletruimte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320 €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Wonen / Slapen</w:t>
                  </w:r>
                </w:p>
              </w:tc>
              <w:tc>
                <w:tcPr>
                  <w:tcW w:w="56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Tafelvoet verlenging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29 €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Bekledingsstof keuze: ALU</w:t>
                  </w:r>
                </w:p>
              </w:tc>
              <w:tc>
                <w:tcPr>
                  <w:tcW w:w="560" w:type="dxa"/>
                  <w:shd w:color="auto" w:val="clear" w:fill="FFFFFF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Zonder meerprijs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Gas / Verwarming / Airco / Water</w:t>
                  </w:r>
                </w:p>
              </w:tc>
              <w:tc>
                <w:tcPr>
                  <w:tcW w:w="56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Geïsoleerde kap afvalwatertank, verwarmd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361 €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Elektrisch / Multimedia / Zekerheid</w:t>
                  </w:r>
                </w:p>
              </w:tc>
              <w:tc>
                <w:tcPr>
                  <w:tcW w:w="56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Kabelvoorbereiding voor zonnepaneel- en satellietinstallatie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119 €</w:t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n"/>
                      <w:color w:val="64666B"/>
                    </w:rPr>
                    <w:t>Luifels / Optie luifels</w:t>
                  </w:r>
                </w:p>
              </w:tc>
              <w:tc>
                <w:tcPr>
                  <w:tcW w:w="560" w:type="dxa"/>
                  <w:shd w:color="auto" w:val="clear" w:fill="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n"/>
                      <w:color w:val="64666B"/>
                    </w:rPr>
                    <w:t/>
                  </w:r>
                </w:p>
              </w:tc>
            </w:tr>
            <w:tr>
              <w:trPr>
                <w:trHeight w:hRule="auto"/>
              </w:trPr>
              <w:tc>
                <w:tcPr>
                  <w:tcW w:w="144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</w:pPr>
                  <w:r>
                    <w:rPr>
                      <w:sz w:val="20"/>
                      <w:b w:val="off"/>
                      <w:color w:val="64666B"/>
                    </w:rPr>
                    <w:t>Luifel 325 x 250 cm, antraciet</w:t>
                  </w:r>
                </w:p>
              </w:tc>
              <w:tc>
                <w:tcPr>
                  <w:tcW w:w="560" w:type="dxa"/>
                  <w:shd w:color="auto" w:val="clear" w:fill="F1F1F2"/>
                </w:tcPr>
                <w:p>
                  <w:pPr>
                    <w:spacing w:before="25" w:after="25"/>
                    <w:ind w:left="45" w:right="45"/>
                    <w:jc w:val="end"/>
                  </w:pPr>
                  <w:r>
                    <w:rPr>
                      <w:sz w:val="20"/>
                      <w:b w:val="off"/>
                      <w:color w:val="64666B"/>
                    </w:rPr>
                    <w:t>1.294 €</w:t>
                  </w:r>
                </w:p>
              </w:tc>
            </w:tr>
          </w:tbl>
          <w:p/>
        </w:tc>
      </w:tr>
    </w:tbl>
    <w:p>
      <w:pPr>
        <w:spacing w:before="80" w:beforeLines="0" w:after="0" w:afterLines="0"/>
      </w:pPr>
      <w:r>
        <w:rPr>
          <w:sz w:val="0"/>
        </w:rPr>
        <w:t>​</w:t>
      </w:r>
    </w:p>
    <w:p>
      <w:pPr>
        <w:spacing w:before="80" w:beforeLines="0" w:after="0" w:afterLines="0"/>
      </w:pPr>
      <w:r>
        <w:rPr>
          <w:sz w:val="0"/>
        </w:rPr>
        <w:t>​</w:t>
      </w:r>
    </w:p>
    <w:p>
      <w:pPr>
        <w:spacing w:before="80" w:beforeLines="0" w:after="0" w:afterLines="0"/>
      </w:pPr>
      <w:r>
        <w:rPr>
          <w:sz w:val="0"/>
        </w:rPr>
        <w:t>​</w:t>
      </w:r>
    </w:p>
    <w:sectPr>
      <w:footerReference w:type="first" r:id="rId10"/>
      <w:pgSz w:orient="portrait" w:w="11900" w:h="16840"/>
      <w:pgMar w:top="611" w:right="971" w:left="550" w:bottom="0" w:header="0" w:footer="0"/>
      <w:titlePg w:val="on"/>
    </w:sectPr>
  </w:body>
</w:document>
</file>

<file path=word/footer1.xml><?xml version="1.0" encoding="utf-8"?>
<w:ftr xmlns:w="http://schemas.openxmlformats.org/wordprocessingml/2006/main">
  <w:tbl>
    <w:tblPr>
      <w:tblW w:w="5000" w:type="pct"/>
    </w:tblPr>
    <w:tr>
      <w:tc>
        <w:tcPr>
          <w:tcW w:type="pct" w:w="2475"/>
          <w:hMerge w:val="restart"/>
          <w:vMerge w:val="restart"/>
          <w:shd w:color="auto" w:val="clear" w:fill="64666B"/>
        </w:tcPr>
        <w:p/>
      </w:tc>
      <w:tc>
        <w:tcPr>
          <w:hMerge w:val="continue"/>
          <w:vMerge w:val="restart"/>
        </w:tcPr>
        <w:p/>
      </w:tc>
      <w:tc>
        <w:tcPr>
          <w:tcW w:type="pct" w:w="55"/>
          <w:vMerge w:val="restart"/>
        </w:tcPr>
        <w:p/>
      </w:tc>
      <w:tc>
        <w:tcPr>
          <w:tcW w:type="pct" w:w="1730"/>
          <w:shd w:color="auto" w:val="clear" w:fill="EC671A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Basisprijs basisvoertuig</w:t>
          </w:r>
        </w:p>
      </w:tc>
      <w:tc>
        <w:tcPr>
          <w:tcW w:type="pct" w:w="740"/>
          <w:shd w:color="auto" w:val="clear" w:fill="EC671A"/>
        </w:tcPr>
        <w:p>
          <w:pPr>
            <w:spacing w:beforeLines="20" w:after="2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67.768 €</w:t>
          </w:r>
        </w:p>
      </w:tc>
    </w:tr>
    <w:tr>
      <w:tc>
        <w:tcPr>
          <w:hMerge w:val="restart"/>
          <w:vMerge w:val="continue"/>
        </w:tcPr>
        <w:p/>
      </w:tc>
      <w:tc>
        <w:tcPr>
          <w:hMerge w:val="continue"/>
          <w:vMerge w:val="continue"/>
        </w:tcPr>
        <w:p/>
      </w:tc>
      <w:tc>
        <w:tcPr>
          <w:vMerge w:val="continue"/>
        </w:tcPr>
        <w:p/>
      </w:tc>
      <w:tc>
        <w:tcPr>
          <w:tcW w:type="pct" w:w="1730"/>
          <w:shd w:color="auto" w:val="clear" w:fill="EC671A"/>
        </w:tcPr>
        <w:p>
          <w:pPr>
            <w:spacing w:beforeLines="20" w:after="20"/>
            <w:ind w:left="60" w:right="0"/>
            <w:jc w:val="left"/>
          </w:pPr>
          <w:r>
            <w:rPr>
              <w:sz w:val="18"/>
              <w:color w:val="FFFFFF"/>
              <w:b w:val="off"/>
              <w:u w:val="none"/>
            </w:rPr>
            <w:t>Speciale uitrusting</w:t>
          </w:r>
        </w:p>
      </w:tc>
      <w:tc>
        <w:tcPr>
          <w:tcW w:type="pct" w:w="740"/>
          <w:shd w:color="auto" w:val="clear" w:fill="EC671A"/>
        </w:tcPr>
        <w:p>
          <w:pPr>
            <w:spacing w:beforeLines="20" w:after="40"/>
            <w:ind w:left="0" w:right="60"/>
            <w:jc w:val="end"/>
          </w:pPr>
          <w:r>
            <w:rPr>
              <w:sz w:val="18"/>
              <w:color w:val="FFFFFF"/>
              <w:b w:val="off"/>
              <w:u w:val="none"/>
            </w:rPr>
            <w:t>16.061 €</w:t>
          </w:r>
        </w:p>
      </w:tc>
    </w:tr>
    <w:tr>
      <w:tc>
        <w:tcPr>
          <w:tcW w:type="pct" w:w="1730"/>
          <w:shd w:color="auto" w:val="clear" w:fill="64666B"/>
          <w:vAlign w:val="center"/>
        </w:tcPr>
        <w:p>
          <w:pPr>
            <w:spacing w:beforeLines="20" w:after="60"/>
            <w:ind w:left="60" w:right="0"/>
            <w:jc w:val="left"/>
          </w:pPr>
          <w:r>
            <w:rPr>
              <w:sz w:val="28"/>
              <w:color w:val="FFFFFF"/>
              <w:b w:val="on"/>
              <w:u w:val="none"/>
            </w:rPr>
            <w:t>Basisprijs basisvoertuig</w:t>
          </w:r>
        </w:p>
      </w:tc>
      <w:tc>
        <w:tcPr>
          <w:tcW w:type="pct" w:w="740"/>
          <w:shd w:color="auto" w:val="clear" w:fill="64666B"/>
          <w:vAlign w:val="center"/>
        </w:tcPr>
        <w:p>
          <w:pPr>
            <w:spacing w:beforeLines="20" w:after="60"/>
            <w:ind w:left="0" w:right="60"/>
            <w:jc w:val="end"/>
          </w:pPr>
          <w:r>
            <w:rPr>
              <w:sz w:val="28"/>
              <w:color w:val="FFFFFF"/>
              <w:b w:val="on"/>
              <w:u w:val="none"/>
            </w:rPr>
            <w:t>67.768 €</w:t>
          </w:r>
        </w:p>
      </w:tc>
      <w:tc>
        <w:tcPr>
          <w:vMerge w:val="continue"/>
        </w:tcPr>
        <w:p/>
      </w:tc>
      <w:tc>
        <w:tcPr>
          <w:tcW w:type="pct" w:w="1730"/>
          <w:tcBorders>
            <w:top w:val="single" w:sz="15" w:color="FFFFFF"/>
          </w:tcBorders>
          <w:shd w:color="auto" w:val="clear" w:fill="EC671A"/>
          <w:vAlign w:val="center"/>
        </w:tcPr>
        <w:p>
          <w:pPr>
            <w:spacing w:beforeLines="0" w:after="60"/>
            <w:ind w:left="60" w:right="0"/>
            <w:jc w:val="left"/>
          </w:pPr>
          <w:r>
            <w:rPr>
              <w:sz w:val="28"/>
              <w:color w:val="FFFFFF"/>
              <w:b w:val="on"/>
              <w:u w:val="none"/>
            </w:rPr>
            <w:t>Tentoonstellingsvoertuig</w:t>
          </w:r>
        </w:p>
      </w:tc>
      <w:tc>
        <w:tcPr>
          <w:tcW w:type="pct" w:w="740"/>
          <w:tcBorders>
            <w:top w:val="single" w:sz="15" w:color="FFFFFF"/>
          </w:tcBorders>
          <w:shd w:color="auto" w:val="clear" w:fill="EC671A"/>
          <w:vAlign w:val="center"/>
        </w:tcPr>
        <w:p>
          <w:pPr>
            <w:spacing w:beforeLines="0" w:after="60"/>
            <w:ind w:left="0" w:right="60"/>
            <w:jc w:val="end"/>
          </w:pPr>
          <w:r>
            <w:rPr>
              <w:sz w:val="28"/>
              <w:color w:val="FFFFFF"/>
              <w:b w:val="on"/>
              <w:u w:val="none"/>
            </w:rPr>
            <w:t>83.829 €</w:t>
          </w:r>
        </w:p>
      </w:tc>
    </w:tr>
    <w:tr>
      <w:tc>
        <w:tcPr>
          <w:tcW w:type="pct" w:w="2475"/>
          <w:hMerge w:val="restart"/>
          <w:vAlign w:val="bottom"/>
        </w:tcPr>
        <w:p>
          <w:pPr>
            <w:spacing w:beforeLines="10" w:after="10"/>
            <w:ind w:left="60" w:right="0"/>
            <w:jc w:val="left"/>
          </w:pPr>
          <w:r>
            <w:rPr>
              <w:sz w:val="16"/>
              <w:color w:val="64666B"/>
              <w:b w:val="off"/>
              <w:u w:val="none"/>
            </w:rPr>
            <w:t>Visit WEINSBERG here:</w:t>
          </w:r>
        </w:p>
      </w:tc>
      <w:tc>
        <w:tcPr>
          <w:hMerge w:val="continue"/>
        </w:tcPr>
        <w:p/>
      </w:tc>
      <w:tc>
        <w:tcPr>
          <w:vMerge w:val="continue"/>
        </w:tcPr>
        <w:p/>
      </w:tc>
      <w:tc>
        <w:tcPr>
          <w:tcW w:type="pct" w:w="2475"/>
          <w:hMerge w:val="restart"/>
        </w:tcPr>
        <w:p>
          <w:pPr>
            <w:spacing w:beforeLines="10" w:after="10"/>
            <w:ind w:left="0" w:right="60"/>
            <w:jc w:val="end"/>
          </w:pPr>
          <w:r>
            <w:rPr>
              <w:sz w:val="16"/>
              <w:color w:val="64666B"/>
              <w:b w:val="off"/>
              <w:u w:val="none"/>
            </w:rPr>
            <w:t>Incl. 21% BTW</w:t>
            <w:br/>
          </w:r>
          <w:r>
            <w:rPr>
              <w:sz w:val="16"/>
              <w:color w:val="64666B"/>
              <w:b w:val="off"/>
              <w:u w:val="none"/>
            </w:rPr>
            <w:t>Incl. 12.563 € BPM (voorlopig indicatief bedrag)</w:t>
          </w:r>
        </w:p>
      </w:tc>
      <w:tc>
        <w:tcPr>
          <w:hMerge w:val="continue"/>
        </w:tcPr>
        <w:p/>
      </w:tc>
    </w:tr>
    <w:tr>
      <w:tc>
        <w:tcPr>
          <w:tcW w:type="pct" w:w="2475"/>
          <w:hMerge w:val="restart"/>
        </w:tcPr>
        <w:p>
          <w:pPr>
            <w:spacing w:beforeLines="10" w:after="400"/>
            <w:ind w:left="60" w:right="0"/>
            <w:jc w:val="left"/>
          </w:pPr>
          <w:r>
            <w:rPr>
              <w:sz w:val="16"/>
              <w:color w:val="64666B"/>
              <w:b w:val="on"/>
              <w:u w:val="none"/>
            </w:rPr>
            <w:t>https://weinsberg.com/nl-nl</w:t>
          </w:r>
        </w:p>
      </w:tc>
      <w:tc>
        <w:tcPr>
          <w:hMerge w:val="continue"/>
        </w:tcPr>
        <w:p/>
      </w:tc>
      <w:tc>
        <w:tcPr>
          <w:vMerge w:val="continue"/>
        </w:tcPr>
        <w:p/>
      </w:tc>
      <w:tc>
        <w:tcPr>
          <w:tcW w:type="pct" w:w="2475"/>
          <w:hMerge w:val="restart"/>
        </w:tcPr>
        <w:p>
          <w:pPr>
            <w:spacing w:beforeLines="10" w:after="400"/>
            <w:ind w:left="0" w:right="60"/>
            <w:jc w:val="end"/>
          </w:pPr>
          <w:r>
            <w:rPr>
              <w:sz w:val="16"/>
              <w:color w:val="64666B"/>
              <w:b w:val="off"/>
              <w:u w:val="none"/>
            </w:rPr>
            <w:t>Wijzigingen en fouten voorbehouden.</w:t>
          </w:r>
        </w:p>
      </w:tc>
      <w:tc>
        <w:tcPr>
          <w:hMerge w:val="continue"/>
        </w:tcPr>
        <w:p/>
      </w:tc>
    </w:tr>
  </w:tbl>
</w:ftr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="Arial" w:eastAsia="Arial" w:hAnsi="Arial"/>
      </w:rPr>
    </w:rPrDefault>
    <w:pPrDefault>
      <w:pPr/>
    </w:pPrDefault>
  </w:docDefaults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10" Target="footer1.xml" Type="http://schemas.openxmlformats.org/officeDocument/2006/relationships/footer"/><Relationship Id="rId2" Target="styles.xml" Type="http://schemas.openxmlformats.org/officeDocument/2006/relationships/styles"/><Relationship Id="rId3" Target="media/image1.png" Type="http://schemas.openxmlformats.org/officeDocument/2006/relationships/image"/><Relationship Id="rId4" Target="media/image2.png" Type="http://schemas.openxmlformats.org/officeDocument/2006/relationships/image"/><Relationship Id="rId5" Target="media/image3.png" Type="http://schemas.openxmlformats.org/officeDocument/2006/relationships/image"/><Relationship Id="rId6" Target="media/image4.png" Type="http://schemas.openxmlformats.org/officeDocument/2006/relationships/image"/><Relationship Id="rId7" Target="media/image5.png" Type="http://schemas.openxmlformats.org/officeDocument/2006/relationships/image"/><Relationship Id="rId8" Target="media/image6.png" Type="http://schemas.openxmlformats.org/officeDocument/2006/relationships/image"/><Relationship Id="rId9" Target="media/image7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2025-07-14T13:13:24Z</dcterms:created>
  <dc:creator>Apache POI</dc:creator>
</cp:coreProperties>
</file>