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xsi="http://www.w3.org/2001/XMLSchema-instance">
  <w:body>
    <w:p>
      <w:pPr>
        <w:spacing w:before="0" w:beforeLines="0" w:after="0" w:afterLines="0"/>
      </w:pPr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6D108A6" wp14:editId="351B37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" name="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color w:val="EC671A"/>
          <w:b w:val="off"/>
          <w:u w:val="none"/>
        </w:rPr>
        <w:t>CaraCompact 600 MEG (2023)</w:t>
      </w:r>
      <w:r>
        <w:rPr>
          <w:spacing w:val="60"/>
          <w:sz w:val="32"/>
          <w:color w:val="64666B"/>
          <w:b w:val="on"/>
          <w:u w:val="none"/>
        </w:rPr>
        <w:br/>
        <w:t>EDITION [PEPPER]</w:t>
      </w:r>
    </w:p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</w:tblPr>
      <w:tr>
        <w:tc>
          <w:tcPr>
            <w:tcW w:type="pct" w:w="1600"/>
            <w:vMerge w:val="restart"/>
            <w:vAlign w:val="bottom"/>
          </w:tcPr>
          <w:p>
            <w:pPr>
              <w:spacing w:before="0" w:after="0"/>
              <w:jc w:val="left"/>
            </w:pPr>
            <w:r>
              <w:drawing>
                <wp:inline distT="0" distR="0" distB="0" distL="0">
                  <wp:extent cx="2268000" cy="925344"/>
                  <wp:docPr id="0" name="Drawing 0" descr="d21abe2216e5b313840f68466daf6e4adb2c1a7f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21abe2216e5b313840f68466daf6e4adb2c1a7f.png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92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850"/>
            <w:vMerge w:val="restart"/>
          </w:tcPr>
          <w:p>
            <w:pPr>
              <w:spacing w:beforeLines="40" w:afterLines="15" w:line="312" w:lineRule="auto"/>
              <w:ind w:right="160" w:left="20"/>
              <w:jc w:val="end"/>
              <w:textAlignment w:val="center"/>
            </w:pPr>
            <w:r>
              <w:drawing>
                <wp:anchor simplePos="0" relativeHeight="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71550" cy="476250"/>
                  <wp:effectExtent l="0" t="0" r="0" b="0"/>
                  <wp:wrapNone/>
                  <wp:docPr id="1" name="Drawing 0" descr="weinsberg-stoer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insberg-stoerer.png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b w:val="off"/>
              </w:rPr>
              <w:t>Bespaar tot 21.570 €!</w:t>
              <w:br/>
            </w:r>
            <w:r>
              <w:rPr>
                <w:color w:val="FFFFFF"/>
                <w:sz w:val="24"/>
                <w:b w:val="off"/>
              </w:rPr>
              <w:t>21.570 €</w:t>
            </w:r>
          </w:p>
        </w:tc>
        <w:tc>
          <w:tcPr>
            <w:tcW w:type="pct" w:w="100"/>
            <w:vMerge w:val="restart"/>
          </w:tcPr>
          <w:p>
            <w:pPr>
              <w:spacing w:beforeLines="0" w:after="0"/>
              <w:ind w:left="0" w:right="0"/>
              <w:jc w:val="left"/>
            </w:pPr>
            <w:r>
              <w:rPr>
                <w:sz w:val="24"/>
                <w:color w:val="000000"/>
                <w:b w:val="off"/>
                <w:u w:val="none"/>
              </w:rPr>
              <w:t xml:space="preserve"> </w:t>
            </w:r>
          </w:p>
        </w:tc>
        <w:tc>
          <w:tcPr>
            <w:tcW w:type="pct" w:w="1900"/>
            <w:hMerge w:val="restart"/>
            <w:shd w:color="auto" w:val="clear" w:fill="64666B"/>
          </w:tcPr>
          <w:p>
            <w:pPr>
              <w:spacing w:beforeLines="80" w:after="25"/>
              <w:ind w:left="150" w:right="0"/>
              <w:jc w:val="left"/>
            </w:pPr>
            <w:r>
              <w:rPr>
                <w:sz w:val="20"/>
                <w:color w:val="FFFFFF"/>
                <w:b w:val="off"/>
                <w:u w:val="none"/>
              </w:rPr>
              <w:t>VOERTUIG</w:t>
            </w:r>
          </w:p>
        </w:tc>
        <w:tc>
          <w:tcPr>
            <w:hMerge w:val="continue"/>
          </w:tcPr>
          <w:p/>
        </w:tc>
        <w:tc>
          <w:tcPr>
            <w:tcW w:type="pct" w:w="900"/>
            <w:vMerge w:val="restart"/>
            <w:shd w:color="auto" w:val="clear" w:fill="64666B"/>
            <w:vAlign w:val="center"/>
          </w:tcPr>
          <w:p>
            <w:pPr>
              <w:spacing w:before="0" w:beforeLines="0" w:after="0" w:afterLines="0"/>
              <w:jc w:val="center"/>
            </w:pPr>
            <w:r>
              <w:drawing>
                <wp:inline distT="0" distR="0" distB="0" distL="0">
                  <wp:extent cx="960120" cy="960120"/>
                  <wp:docPr id="1" name="Drawing 1" descr="generatedQrCode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tedQrCode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Chassis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FIAT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Vermogen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103 kW / 140 PS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Versnellingsbak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man.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/>
        </w:tc>
        <w:tc>
          <w:tcPr>
            <w:tcW w:type="pct" w:w="900"/>
            <w:shd w:color="auto" w:val="clear" w:fill="64666B"/>
          </w:tcPr>
          <w:p/>
        </w:tc>
        <w:tc>
          <w:tcPr>
            <w:vMerge w:val="continue"/>
          </w:tcPr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</w:tblPr>
      <w:tr>
        <w:tc>
          <w:tcPr>
            <w:tcW w:type="dxa" w:w="2303"/>
          </w:tcPr>
          <w:p>
            <w:pPr>
              <w:spacing w:before="0" w:beforeLines="0" w:after="0" w:afterLines="0"/>
              <w:jc w:val="left"/>
              <w:textAlignment w:val="center"/>
            </w:pPr>
            <w:r>
              <w:drawing>
                <wp:inline distT="0" distR="0" distB="0" distL="0">
                  <wp:extent cx="302400" cy="302400"/>
                  <wp:docPr id="3" name="Drawing 3" descr="weinsberg-schlafplaetz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insberg-schlafplaetz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2 Slaapplaatsen</w:t>
            </w:r>
          </w:p>
        </w:tc>
        <w:tc>
          <w:tcPr>
            <w:tcW w:type="dxa" w:w="2976"/>
          </w:tcPr>
          <w:p>
            <w:pPr>
              <w:spacing w:before="0" w:beforeLines="0" w:after="0" w:afterLines="0"/>
              <w:jc w:val="center"/>
              <w:textAlignment w:val="center"/>
            </w:pPr>
            <w:r>
              <w:drawing>
                <wp:inline distT="0" distR="0" distB="0" distL="0">
                  <wp:extent cx="302400" cy="302400"/>
                  <wp:docPr id="4" name="Drawing 4" descr="weinsberg-gurtplaetz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einsberg-gurtplaetz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4 Zitplaatsen met gordels</w:t>
            </w:r>
          </w:p>
        </w:tc>
        <w:tc>
          <w:tcPr>
            <w:tcW w:type="dxa" w:w="2505"/>
          </w:tcPr>
          <w:p>
            <w:pPr>
              <w:spacing w:before="0" w:beforeLines="0" w:after="0" w:afterLines="0"/>
              <w:jc w:val="center"/>
              <w:textAlignment w:val="center"/>
            </w:pPr>
            <w:r>
              <w:drawing>
                <wp:inline distT="0" distR="0" distB="0" distL="0">
                  <wp:extent cx="302400" cy="302400"/>
                  <wp:docPr id="5" name="Drawing 5" descr="weinsberg-breit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insberg-breit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minder dan 7 meter</w:t>
            </w:r>
          </w:p>
        </w:tc>
        <w:tc>
          <w:tcPr>
            <w:tcW w:type="dxa" w:w="2572"/>
          </w:tcPr>
          <w:p>
            <w:pPr>
              <w:spacing w:before="0" w:beforeLines="0" w:after="0" w:afterLines="0"/>
              <w:jc w:val="right"/>
              <w:textAlignment w:val="center"/>
            </w:pPr>
            <w:r>
              <w:drawing>
                <wp:inline distT="0" distR="0" distB="0" distL="0">
                  <wp:extent cx="302400" cy="302400"/>
                  <wp:docPr id="6" name="Drawing 6" descr="weinsberg-gewicht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einsberg-gewicht.png"/>
                          <pic:cNvPicPr>
                            <a:picLocks noChangeAspect="true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minder dan 3.500 kg</w:t>
            </w:r>
          </w:p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Technische gegevens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 xsi:nil="true"/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Afmetingen: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Totale lengte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675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Breedte buiten/binnen (cm)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220 / 205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Hoogte buiten/binnen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291 / 200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Bedmaat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 x 200 x 82 cm</w:t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Gewicht: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Toegestane maximum massa (kg)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3.500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Rijklaar gewicht (kg)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2.835 (2.693 - 2.976)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Resterende massa van de optionele uitrusting (kg)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158</w:t>
                  </w:r>
                </w:p>
              </w:tc>
            </w:tr>
          </w:tbl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Speciale modeluitrusting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>20.710 €</w:t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Compleet antennesysteem Oyster 80 premium twin incl. 24" SMART TV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Radio met DAB+, All-in One navigatiesysteem en campingsoftware, zonder CD/DVD speler, incl. DAB+ / FM antenne. Incl. 3 jaar kaartupdates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Luifel 405 x 250 cm, wit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Headup display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Lichtmetalen velgen voor standaard banden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TRUMA iNetX MASTER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Verduistering voor- en zijramen cabine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Achteruitrijcamera incl. bekabeling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Openslaand dakraam in de cabinekap met insectenhor en verduistering, voorin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Voorbumper voertuig kleur gelakt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Beduitbreiding naar groot ligvlak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Dakraam (hef-kiep) 70 x 50 cm met insectenhor en verduistering, (voor)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</w:tbl>
          <w:p/>
        </w:tc>
      </w:tr>
    </w:tbl>
    <w:p>
      <w:pPr>
        <w:spacing w:before="10" w:beforeLines="0" w:after="0" w:afterLines="0"/>
      </w:pPr>
      <w:r>
        <w:rPr>
          <w:sz w:val="0"/>
        </w:rPr>
        <w:t>​</w:t>
      </w:r>
    </w:p>
    <w:p>
      <w:pPr>
        <w:spacing w:line="240" w:lineRule="auto"/>
        <w:ind w:left="55"/>
      </w:pPr>
      <w:r>
        <w:rPr>
          <w:color w:val="64666B"/>
          <w:sz w:val="20"/>
        </w:rPr>
        <w:t>Garagedeur 80 x 110 cm, links • Hordeur • Waterfiltersysteem "bluuwater" • Radio voorbereiding incl. 2 luidsprekers • TV-houder • Ambiënteverlichting (LED-lichtband bij opbergkast voorin, opbergkast achterin, opbergkast keuken) • Originele FIAT captainchair stoelen met armsteunen en bekleding voor bestuurder/passagier stoel in WEINSBERG woonwereld design • Geïsoleerde kap afvalwatertank, verwarmd • 16" banden • Cabinestoelen draaibaar • Buitenspiegels, electrisch verstelbaar en verwarmbaar...</w:t>
      </w:r>
    </w:p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Speciale uitrusting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>3.092 €</w:t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Ingelegde ramen SEITZ S7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978 €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Electrisch bedienbare opstap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628 €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Gasflessenslede uitschuifbaar voor max. 2 x 11 kg gasflessen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396 €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Openslaand raam 70 x 40 cm, (achter links)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348 €</w:t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230 V contactdoos in de cabine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261 €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Verwarmde voorruit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230 €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Traction Plus, tractiehulp incl.bergafrijhulp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203 €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Extra voertuigsleutel met afstandbediening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48 €</w:t>
                  </w:r>
                </w:p>
              </w:tc>
            </w:tr>
          </w:tbl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p>
      <w:pPr>
        <w:spacing w:before="80" w:beforeLines="0" w:after="0" w:afterLines="0"/>
      </w:pPr>
      <w:r>
        <w:rPr>
          <w:sz w:val="0"/>
        </w:rPr>
        <w:t>​</w:t>
      </w:r>
    </w:p>
    <w:p>
      <w:pPr>
        <w:spacing w:before="80" w:beforeLines="0" w:after="0" w:afterLines="0"/>
      </w:pPr>
      <w:r>
        <w:rPr>
          <w:sz w:val="0"/>
        </w:rPr>
        <w:t>​</w:t>
      </w:r>
    </w:p>
    <w:sectPr>
      <w:footerReference w:type="first" r:id="rId11"/>
      <w:pgSz w:orient="portrait" w:w="11900" w:h="16840"/>
      <w:pgMar w:top="611" w:right="971" w:left="550" w:bottom="0" w:header="0" w:footer="0"/>
      <w:titlePg w:val="on"/>
    </w:sectPr>
  </w:body>
</w:document>
</file>

<file path=word/footer1.xml><?xml version="1.0" encoding="utf-8"?>
<w:ftr xmlns:w="http://schemas.openxmlformats.org/wordprocessingml/2006/main">
  <w:tbl>
    <w:tblPr>
      <w:tblW w:w="5000" w:type="pct"/>
    </w:tblPr>
    <w:tr>
      <w:tc>
        <w:tcPr>
          <w:tcW w:type="pct" w:w="1730"/>
          <w:shd w:color="auto" w:val="clear" w:fill="64666B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Basisprijs basisvoertuig</w:t>
          </w:r>
        </w:p>
      </w:tc>
      <w:tc>
        <w:tcPr>
          <w:tcW w:type="pct" w:w="740"/>
          <w:shd w:color="auto" w:val="clear" w:fill="64666B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87.372 €</w:t>
          </w:r>
        </w:p>
      </w:tc>
      <w:tc>
        <w:tcPr>
          <w:tcW w:type="pct" w:w="55"/>
          <w:vMerge w:val="restart"/>
        </w:tcPr>
        <w:p/>
      </w:tc>
      <w:tc>
        <w:tcPr>
          <w:tcW w:type="pct" w:w="1730"/>
          <w:shd w:color="auto" w:val="clear" w:fill="EC671A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Basisprijs speciaal model</w:t>
          </w:r>
        </w:p>
      </w:tc>
      <w:tc>
        <w:tcPr>
          <w:tcW w:type="pct" w:w="740"/>
          <w:shd w:color="auto" w:val="clear" w:fill="EC671A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86.512 €</w:t>
          </w:r>
        </w:p>
      </w:tc>
    </w:tr>
    <w:tr>
      <w:tc>
        <w:tcPr>
          <w:tcW w:type="pct" w:w="1730"/>
          <w:shd w:color="auto" w:val="clear" w:fill="64666B"/>
        </w:tcPr>
        <w:p>
          <w:pPr>
            <w:spacing w:beforeLines="20" w:after="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Speciale modeluitrusting</w:t>
          </w:r>
        </w:p>
      </w:tc>
      <w:tc>
        <w:tcPr>
          <w:tcW w:type="pct" w:w="740"/>
          <w:shd w:color="auto" w:val="clear" w:fill="64666B"/>
        </w:tcPr>
        <w:p>
          <w:pPr>
            <w:spacing w:beforeLines="20" w:after="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20.710 €</w:t>
          </w:r>
        </w:p>
      </w:tc>
      <w:tc>
        <w:tcPr>
          <w:vMerge w:val="continue"/>
        </w:tcPr>
        <w:p/>
      </w:tc>
      <w:tc>
        <w:tcPr>
          <w:tcW w:type="pct" w:w="1730"/>
          <w:shd w:color="auto" w:val="clear" w:fill="EC671A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Speciale uitrusting</w:t>
          </w:r>
        </w:p>
      </w:tc>
      <w:tc>
        <w:tcPr>
          <w:tcW w:type="pct" w:w="740"/>
          <w:shd w:color="auto" w:val="clear" w:fill="EC671A"/>
        </w:tcPr>
        <w:p>
          <w:pPr>
            <w:spacing w:beforeLines="20" w:after="4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3.092 €</w:t>
          </w:r>
        </w:p>
      </w:tc>
    </w:tr>
    <w:tr>
      <w:tc>
        <w:tcPr>
          <w:tcW w:type="pct" w:w="1730"/>
          <w:tcBorders>
            <w:top w:val="single" w:sz="15" w:color="FFFFFF"/>
          </w:tcBorders>
          <w:shd w:color="auto" w:val="clear" w:fill="64666B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n"/>
              <w:u w:val="none"/>
            </w:rPr>
            <w:t>Basisprijs speciaal model</w:t>
          </w:r>
        </w:p>
      </w:tc>
      <w:tc>
        <w:tcPr>
          <w:tcW w:type="pct" w:w="740"/>
          <w:tcBorders>
            <w:top w:val="single" w:sz="15" w:color="FFFFFF"/>
          </w:tcBorders>
          <w:shd w:color="auto" w:val="clear" w:fill="64666B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n"/>
              <w:u w:val="none"/>
            </w:rPr>
            <w:t>86.512 €</w:t>
          </w:r>
        </w:p>
      </w:tc>
      <w:tc>
        <w:tcPr>
          <w:vMerge w:val="continue"/>
        </w:tcPr>
        <w:p/>
      </w:tc>
      <w:tc>
        <w:tcPr>
          <w:tcW w:type="pct" w:w="1730"/>
          <w:vMerge w:val="restart"/>
          <w:tcBorders>
            <w:top w:val="single" w:sz="15" w:color="FFFFFF"/>
          </w:tcBorders>
          <w:shd w:color="auto" w:val="clear" w:fill="EC671A"/>
          <w:vAlign w:val="center"/>
        </w:tcPr>
        <w:p>
          <w:pPr>
            <w:spacing w:beforeLines="0" w:after="60"/>
            <w:ind w:left="60" w:right="0"/>
            <w:jc w:val="left"/>
          </w:pPr>
          <w:r>
            <w:rPr>
              <w:sz w:val="28"/>
              <w:color w:val="FFFFFF"/>
              <w:b w:val="on"/>
              <w:u w:val="none"/>
            </w:rPr>
            <w:t>Tentoonstellingsvoertuig</w:t>
          </w:r>
        </w:p>
      </w:tc>
      <w:tc>
        <w:tcPr>
          <w:tcW w:type="pct" w:w="740"/>
          <w:vMerge w:val="restart"/>
          <w:tcBorders>
            <w:top w:val="single" w:sz="15" w:color="FFFFFF"/>
          </w:tcBorders>
          <w:shd w:color="auto" w:val="clear" w:fill="EC671A"/>
          <w:vAlign w:val="center"/>
        </w:tcPr>
        <w:p>
          <w:pPr>
            <w:spacing w:beforeLines="0" w:after="60"/>
            <w:ind w:left="0" w:right="60"/>
            <w:jc w:val="end"/>
          </w:pPr>
          <w:r>
            <w:rPr>
              <w:sz w:val="28"/>
              <w:color w:val="FFFFFF"/>
              <w:b w:val="on"/>
              <w:u w:val="none"/>
            </w:rPr>
            <w:t>89.604 €</w:t>
          </w:r>
        </w:p>
      </w:tc>
    </w:tr>
    <w:tr>
      <w:tc>
        <w:tcPr>
          <w:tcW w:type="pct" w:w="1730"/>
          <w:shd w:color="auto" w:val="clear" w:fill="64666B"/>
        </w:tcPr>
        <w:p>
          <w:pPr>
            <w:spacing w:beforeLines="20" w:after="4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Besparingen</w:t>
          </w:r>
        </w:p>
      </w:tc>
      <w:tc>
        <w:tcPr>
          <w:tcW w:type="pct" w:w="740"/>
          <w:shd w:color="auto" w:val="clear" w:fill="64666B"/>
        </w:tcPr>
        <w:p>
          <w:pPr>
            <w:spacing w:beforeLines="20" w:after="4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21.570 €</w:t>
          </w:r>
        </w:p>
      </w:tc>
      <w:tc>
        <w:tcPr>
          <w:vMerge w:val="continue"/>
        </w:tcPr>
        <w:p/>
      </w:tc>
      <w:tc>
        <w:tcPr>
          <w:vMerge w:val="continue"/>
        </w:tcPr>
        <w:p/>
      </w:tc>
      <w:tc>
        <w:tcPr>
          <w:vMerge w:val="continue"/>
        </w:tcPr>
        <w:p/>
      </w:tc>
    </w:tr>
    <w:tr>
      <w:tc>
        <w:tcPr>
          <w:tcW w:type="pct" w:w="2475"/>
          <w:hMerge w:val="restart"/>
          <w:vAlign w:val="bottom"/>
        </w:tcPr>
        <w:p>
          <w:pPr>
            <w:spacing w:beforeLines="10" w:after="10"/>
            <w:ind w:left="60" w:right="0"/>
            <w:jc w:val="left"/>
          </w:pPr>
          <w:r>
            <w:rPr>
              <w:sz w:val="16"/>
              <w:color w:val="64666B"/>
              <w:b w:val="off"/>
              <w:u w:val="none"/>
            </w:rPr>
            <w:t>Visit WEINSBERG here:</w:t>
          </w:r>
        </w:p>
      </w:tc>
      <w:tc>
        <w:tcPr>
          <w:hMerge w:val="continue"/>
        </w:tcPr>
        <w:p/>
      </w:tc>
      <w:tc>
        <w:tcPr>
          <w:vMerge w:val="continue"/>
        </w:tcPr>
        <w:p/>
      </w:tc>
      <w:tc>
        <w:tcPr>
          <w:tcW w:type="pct" w:w="2475"/>
          <w:hMerge w:val="restart"/>
        </w:tcPr>
        <w:p>
          <w:pPr>
            <w:spacing w:beforeLines="10" w:after="10"/>
            <w:ind w:left="0" w:right="60"/>
            <w:jc w:val="end"/>
          </w:pPr>
          <w:r>
            <w:rPr>
              <w:sz w:val="16"/>
              <w:color w:val="64666B"/>
              <w:b w:val="off"/>
              <w:u w:val="none"/>
            </w:rPr>
            <w:t>Incl. 21% BTW</w:t>
            <w:br/>
          </w:r>
          <w:r>
            <w:rPr>
              <w:sz w:val="16"/>
              <w:color w:val="64666B"/>
              <w:b w:val="off"/>
              <w:u w:val="none"/>
            </w:rPr>
            <w:t>Incl. 13.618 € BPM (voorlopig indicatief bedrag)</w:t>
          </w:r>
        </w:p>
      </w:tc>
      <w:tc>
        <w:tcPr>
          <w:hMerge w:val="continue"/>
        </w:tcPr>
        <w:p/>
      </w:tc>
    </w:tr>
    <w:tr>
      <w:tc>
        <w:tcPr>
          <w:tcW w:type="pct" w:w="2475"/>
          <w:hMerge w:val="restart"/>
        </w:tcPr>
        <w:p>
          <w:pPr>
            <w:spacing w:beforeLines="10" w:after="400"/>
            <w:ind w:left="60" w:right="0"/>
            <w:jc w:val="left"/>
          </w:pPr>
          <w:r>
            <w:rPr>
              <w:sz w:val="16"/>
              <w:color w:val="64666B"/>
              <w:b w:val="on"/>
              <w:u w:val="none"/>
            </w:rPr>
            <w:t>https://weinsberg.com/nl-nl</w:t>
          </w:r>
        </w:p>
      </w:tc>
      <w:tc>
        <w:tcPr>
          <w:hMerge w:val="continue"/>
        </w:tcPr>
        <w:p/>
      </w:tc>
      <w:tc>
        <w:tcPr>
          <w:vMerge w:val="continue"/>
        </w:tcPr>
        <w:p/>
      </w:tc>
      <w:tc>
        <w:tcPr>
          <w:tcW w:type="pct" w:w="2475"/>
          <w:hMerge w:val="restart"/>
        </w:tcPr>
        <w:p>
          <w:pPr>
            <w:spacing w:beforeLines="10" w:after="400"/>
            <w:ind w:left="0" w:right="60"/>
            <w:jc w:val="end"/>
          </w:pPr>
          <w:r>
            <w:rPr>
              <w:sz w:val="16"/>
              <w:color w:val="64666B"/>
              <w:b w:val="off"/>
              <w:u w:val="none"/>
            </w:rPr>
            <w:t>Wijzigingen en fouten voorbehouden.</w:t>
          </w:r>
        </w:p>
      </w:tc>
      <w:tc>
        <w:tcPr>
          <w:hMerge w:val="continue"/>
        </w:tcPr>
        <w:p/>
      </w:tc>
    </w:tr>
  </w:tbl>
</w:ftr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="Arial" w:eastAsia="Arial" w:hAnsi="Arial"/>
      </w:rPr>
    </w:rPrDefault>
    <w:pPrDefault>
      <w:pPr/>
    </w:pPrDefault>
  </w:docDefaults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media/image8.png" Type="http://schemas.openxmlformats.org/officeDocument/2006/relationships/image"/><Relationship Id="rId11" Target="footer1.xml" Type="http://schemas.openxmlformats.org/officeDocument/2006/relationships/footer"/><Relationship Id="rId2" Target="styles.xml" Type="http://schemas.openxmlformats.org/officeDocument/2006/relationships/styles"/><Relationship Id="rId3" Target="media/image1.png" Type="http://schemas.openxmlformats.org/officeDocument/2006/relationships/image"/><Relationship Id="rId4" Target="media/image2.png" Type="http://schemas.openxmlformats.org/officeDocument/2006/relationships/image"/><Relationship Id="rId5" Target="media/image3.png" Type="http://schemas.openxmlformats.org/officeDocument/2006/relationships/image"/><Relationship Id="rId6" Target="media/image4.png" Type="http://schemas.openxmlformats.org/officeDocument/2006/relationships/image"/><Relationship Id="rId7" Target="media/image5.png" Type="http://schemas.openxmlformats.org/officeDocument/2006/relationships/image"/><Relationship Id="rId8" Target="media/image6.png" Type="http://schemas.openxmlformats.org/officeDocument/2006/relationships/image"/><Relationship Id="rId9" Target="media/image7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2025-07-11T13:06:43Z</dcterms:created>
  <dc:creator>Apache POI</dc:creator>
</cp:coreProperties>
</file>